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耕读传家</w:t>
      </w:r>
      <w:r>
        <w:rPr>
          <w:rFonts w:hint="eastAsia"/>
          <w:sz w:val="28"/>
          <w:szCs w:val="28"/>
          <w:lang w:val="en-US" w:eastAsia="zh-CN"/>
        </w:rPr>
        <w:t xml:space="preserve"> 忠厚立世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2023年4月2日，春风和畅，鸟语花香，崇州方氏后裔三十余人在名善山珍举行了盛大的清明联谊活动。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80645</wp:posOffset>
            </wp:positionV>
            <wp:extent cx="5104130" cy="3025140"/>
            <wp:effectExtent l="0" t="0" r="0" b="0"/>
            <wp:wrapSquare wrapText="bothSides"/>
            <wp:docPr id="4" name="图片 4" descr="42ac5680bc2431def2693c51531fa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2ac5680bc2431def2693c51531fafa"/>
                    <pic:cNvPicPr>
                      <a:picLocks noChangeAspect="1"/>
                    </pic:cNvPicPr>
                  </pic:nvPicPr>
                  <pic:blipFill>
                    <a:blip r:embed="rId4"/>
                    <a:srcRect l="2758" t="23421"/>
                    <a:stretch>
                      <a:fillRect/>
                    </a:stretch>
                  </pic:blipFill>
                  <pic:spPr>
                    <a:xfrm>
                      <a:off x="0" y="0"/>
                      <a:ext cx="510413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中午12点，午宴开始时，方氏第十二代后人，四川禧建律师事务所主任方建发表了热情洋溢的讲话，他说：一年一清明，岁岁思故人。清明节是中华民族最为重要的祭祀节日。许多家庭扶老携幼，扫墓祭祀，寄哀思，缅先人，祈平安，佑亲人。追古思今，在漫长的岁月中，方氏家族靠拼搏创新，生生不息，繁衍壮大。自明末清初以方正选公、康崇恺公为第一代，至今方氏后人已瓜瓞绵延至第十四</w:t>
      </w:r>
      <w:r>
        <w:rPr>
          <w:rFonts w:hint="eastAsia" w:asciiTheme="minorEastAsia" w:hAnsiTheme="minorEastAsia" w:eastAsiaTheme="minorEastAsia" w:cstheme="minorEastAsia"/>
          <w:snapToGrid/>
          <w:kern w:val="21"/>
          <w:sz w:val="21"/>
          <w:szCs w:val="21"/>
          <w:shd w:val="clear" w:color="auto" w:fill="auto"/>
          <w:lang w:val="en-US" w:eastAsia="zh-CN"/>
        </w:rPr>
        <w:t>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inline distT="0" distB="0" distL="114300" distR="114300">
            <wp:extent cx="5054600" cy="2752725"/>
            <wp:effectExtent l="0" t="0" r="12700" b="9525"/>
            <wp:docPr id="5" name="图片 5" descr="aac5bb1a035e9ac42944f3ce97aa2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c5bb1a035e9ac42944f3ce97aa29d"/>
                    <pic:cNvPicPr>
                      <a:picLocks noChangeAspect="1"/>
                    </pic:cNvPicPr>
                  </pic:nvPicPr>
                  <pic:blipFill>
                    <a:blip r:embed="rId5"/>
                    <a:srcRect l="11314" t="22784" r="14628" b="23648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明末张献忠入川后，荼毒人民，扰乱城郭，父子不相见，兄弟妻子离散。当此丧乱之时，康崇恺公、方正选公各以子女相配，始有方康二姓之说。清季方氏祖先服贾为业，耕读传家，家庭无诟粹之声，行为有忠厚之志，宗族称孝乡党，令闻远布与他境，弟兄分财不计多寡，货殖无惭端木，经营不让陶朱，见有难而急救，见有善而急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1911年7月，方氏先贤方次楼（字大用，留学于日本警察学校）、方立轩（崇庆州三江乡同志军统领）举起反清大旗，率领保路同志军从崇庆州三江乡近逼成都。同年十月，成都平叛后，四川军政府成立，尹昌衡任都督。尹昌衡极为赏识方次楼之才，欲委以重任，但方次楼固辞不受，仍归乡里赋闲。辛亥革命失败后，袁世凯窃国。方次楼深为蔡锷将军护国军影响。1915年，以总保方立如兼护国军头目，方次楼为其外交，开展了可歌可泣的护国运动。1916年3月北洋军二百多人至三江包围方家祠。护国运动失败后，惜方次楼吸食鸦片，终无成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1950年，我方氏第十代后人方泽溥参加解放军，1951年4月入朝参战，屡立战功。文革后，方泽溥从南京军区转业至峨眉电影制片厂乐团，系该团创建人之一，曾任李劼人小说《死水微澜》等影视剧本的主笔。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1989年2月，方泽溥以百年前的崇州三江当地风土人情及方家的奋斗历史为背景，在四川文艺出版社出版了长篇家族纪传性小说《祸流》。该书故事悲怆，咽泪泣血，极具史料和艺术价值。如今，方氏后人秉承家训，在各行各业建功立业、成绩斐然，为祖国的建设作出了应有的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随后，方氏第十代后人，西南民族大学教授方晨曦作了精彩的演讲，他说：今天，方氏族人与外来嘉宾共聚，是感情交融的聚会，是文化传承的聚会。方氏后人应继承发扬方氏祖先的优良家风，努力学习，站在时代前列，为中国特色社会主义现代化建设贡献自己的力量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最后，方氏宗亲特邀嘉宾崇州市作家协会会员、崇州市精短文学副主编、《崇州三江百年方家》的作者叶成军老师也发表了激情澎湃的讲话，他说：应邀参加崇州方家望族清明聚会，深感荣幸。两年前因为搜集黄埔军校资料，与方家结缘，谢谢方氏族人为他的写作提供了珍贵素材。崇州百年方家，源出明清之际的安徽桐城，约350年前入川至崇州，世代耕读传家，亦商亦戎，人才辈出。在反清复明、辛亥保路、国内革命战争、抗美援朝和新中国建设等中国近现代历史演进中，方家热血男儿没有作壁上观，敢于抛头颅洒热血，积极投身其中，可歌可泣。今方氏家族已开枝散叶，族人济济一堂叙说家族的万仞千关，实乃黑石河畔一段生生不息的美丽人文。祝方氏家族兴旺发达，堪绳祖武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此次活动方氏族人重温了历史和祖训，纷纷表示将不忘初心，踔厉奋发，勇毅前行，为实现中华民族的伟大复兴而努力奋斗！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193675</wp:posOffset>
            </wp:positionV>
            <wp:extent cx="5213985" cy="3146425"/>
            <wp:effectExtent l="0" t="0" r="5715" b="15875"/>
            <wp:wrapSquare wrapText="bothSides"/>
            <wp:docPr id="3" name="图片 3" descr="63c3d62160171f907eeb6e31b43b5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3c3d62160171f907eeb6e31b43b5bd"/>
                    <pic:cNvPicPr>
                      <a:picLocks noChangeAspect="1"/>
                    </pic:cNvPicPr>
                  </pic:nvPicPr>
                  <pic:blipFill>
                    <a:blip r:embed="rId6"/>
                    <a:srcRect l="10249" t="26197" r="11796" b="11088"/>
                    <a:stretch>
                      <a:fillRect/>
                    </a:stretch>
                  </pic:blipFill>
                  <pic:spPr>
                    <a:xfrm>
                      <a:off x="0" y="0"/>
                      <a:ext cx="5213985" cy="314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YmIxYjA5ZGMyZTVjMmY5OGNlOTdiODcyMTg5NTYifQ=="/>
  </w:docVars>
  <w:rsids>
    <w:rsidRoot w:val="00000000"/>
    <w:rsid w:val="066D4A16"/>
    <w:rsid w:val="21A91ED2"/>
    <w:rsid w:val="23874D39"/>
    <w:rsid w:val="248C7141"/>
    <w:rsid w:val="3E1B2880"/>
    <w:rsid w:val="41712545"/>
    <w:rsid w:val="50EE71D9"/>
    <w:rsid w:val="512656C1"/>
    <w:rsid w:val="62421175"/>
    <w:rsid w:val="639E63ED"/>
    <w:rsid w:val="688560F9"/>
    <w:rsid w:val="7A1F3FDD"/>
    <w:rsid w:val="7FB0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1309</Words>
  <Characters>1333</Characters>
  <Lines>0</Lines>
  <Paragraphs>0</Paragraphs>
  <TotalTime>23</TotalTime>
  <ScaleCrop>false</ScaleCrop>
  <LinksUpToDate>false</LinksUpToDate>
  <CharactersWithSpaces>1336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2023-04-04T01:15:00Z</dcterms:created>
  <dc:creator>Administrator</dc:creator>
  <cp:lastModifiedBy>柚子</cp:lastModifiedBy>
  <dcterms:modified xsi:type="dcterms:W3CDTF">2023-04-20T02:36:36Z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A3EEAC7F412441248D7F2EFDB1B7F6FD</vt:lpwstr>
  </property>
</Properties>
</file>